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cs="Times New Roman" w:asciiTheme="minorEastAsia" w:hAnsiTheme="minorEastAsia"/>
          <w:b/>
          <w:szCs w:val="21"/>
        </w:rPr>
      </w:pPr>
      <w:bookmarkStart w:id="0" w:name="_GoBack"/>
      <w:r>
        <w:rPr>
          <w:rFonts w:hint="eastAsia" w:cs="Times New Roman" w:asciiTheme="minorEastAsia" w:hAnsiTheme="minorEastAsia"/>
          <w:b/>
          <w:szCs w:val="21"/>
        </w:rPr>
        <w:t>采购需求一览表</w:t>
      </w:r>
    </w:p>
    <w:bookmarkEnd w:id="0"/>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615"/>
        <w:gridCol w:w="1590"/>
        <w:gridCol w:w="1507"/>
        <w:gridCol w:w="3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2" w:type="pct"/>
            <w:shd w:val="clear" w:color="000000" w:fill="FFFFFF"/>
            <w:vAlign w:val="center"/>
          </w:tcPr>
          <w:p>
            <w:pPr>
              <w:widowControl/>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所属项目名称</w:t>
            </w:r>
          </w:p>
        </w:tc>
        <w:tc>
          <w:tcPr>
            <w:tcW w:w="361" w:type="pct"/>
            <w:vAlign w:val="center"/>
          </w:tcPr>
          <w:p>
            <w:pPr>
              <w:widowControl/>
              <w:snapToGrid w:val="0"/>
              <w:ind w:left="-139" w:leftChars="-66" w:right="-115" w:rightChars="-55"/>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标段</w:t>
            </w:r>
          </w:p>
          <w:p>
            <w:pPr>
              <w:widowControl/>
              <w:snapToGrid w:val="0"/>
              <w:ind w:left="-139" w:leftChars="-66" w:right="-115" w:rightChars="-55"/>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号</w:t>
            </w:r>
          </w:p>
        </w:tc>
        <w:tc>
          <w:tcPr>
            <w:tcW w:w="933" w:type="pct"/>
            <w:vAlign w:val="center"/>
          </w:tcPr>
          <w:p>
            <w:pPr>
              <w:widowControl/>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标段名称</w:t>
            </w:r>
          </w:p>
        </w:tc>
        <w:tc>
          <w:tcPr>
            <w:tcW w:w="884" w:type="pct"/>
            <w:vAlign w:val="center"/>
          </w:tcPr>
          <w:p>
            <w:pPr>
              <w:widowControl/>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预算金额(万元)</w:t>
            </w:r>
          </w:p>
        </w:tc>
        <w:tc>
          <w:tcPr>
            <w:tcW w:w="2210" w:type="pct"/>
            <w:vAlign w:val="center"/>
          </w:tcPr>
          <w:p>
            <w:pPr>
              <w:widowControl/>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供应商的其他资格要求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2" w:type="pct"/>
            <w:shd w:val="clear" w:color="000000" w:fill="FFFFFF"/>
            <w:vAlign w:val="center"/>
          </w:tcPr>
          <w:p>
            <w:pPr>
              <w:widowControl/>
              <w:rPr>
                <w:rFonts w:cs="宋体" w:asciiTheme="minorEastAsia" w:hAnsiTheme="minorEastAsia"/>
                <w:kern w:val="0"/>
                <w:sz w:val="20"/>
                <w:szCs w:val="20"/>
              </w:rPr>
            </w:pPr>
            <w:r>
              <w:rPr>
                <w:rFonts w:hint="eastAsia" w:cs="宋体" w:asciiTheme="minorEastAsia" w:hAnsiTheme="minorEastAsia"/>
                <w:kern w:val="0"/>
                <w:sz w:val="20"/>
                <w:szCs w:val="20"/>
              </w:rPr>
              <w:t>松辽盆地北部及外围石炭-二叠系油气地质调查</w:t>
            </w:r>
          </w:p>
        </w:tc>
        <w:tc>
          <w:tcPr>
            <w:tcW w:w="361" w:type="pct"/>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001</w:t>
            </w:r>
          </w:p>
        </w:tc>
        <w:tc>
          <w:tcPr>
            <w:tcW w:w="933" w:type="pct"/>
            <w:vAlign w:val="center"/>
          </w:tcPr>
          <w:p>
            <w:pPr>
              <w:widowControl/>
              <w:rPr>
                <w:rFonts w:cs="宋体" w:asciiTheme="minorEastAsia" w:hAnsiTheme="minorEastAsia"/>
                <w:kern w:val="0"/>
                <w:sz w:val="20"/>
                <w:szCs w:val="20"/>
              </w:rPr>
            </w:pPr>
            <w:r>
              <w:rPr>
                <w:rFonts w:hint="eastAsia" w:cs="宋体" w:asciiTheme="minorEastAsia" w:hAnsiTheme="minorEastAsia"/>
                <w:kern w:val="0"/>
                <w:sz w:val="20"/>
                <w:szCs w:val="20"/>
              </w:rPr>
              <w:t>松辽盆地北部及外围地质调查井录井</w:t>
            </w:r>
          </w:p>
        </w:tc>
        <w:tc>
          <w:tcPr>
            <w:tcW w:w="884" w:type="pct"/>
            <w:vAlign w:val="center"/>
          </w:tcPr>
          <w:p>
            <w:pPr>
              <w:widowControl/>
              <w:jc w:val="center"/>
              <w:rPr>
                <w:rFonts w:cs="宋体" w:asciiTheme="minorEastAsia" w:hAnsiTheme="minorEastAsia"/>
                <w:kern w:val="0"/>
                <w:sz w:val="20"/>
                <w:szCs w:val="20"/>
              </w:rPr>
            </w:pPr>
            <w:r>
              <w:rPr>
                <w:rFonts w:cs="宋体" w:asciiTheme="minorEastAsia" w:hAnsiTheme="minorEastAsia"/>
                <w:kern w:val="0"/>
                <w:sz w:val="20"/>
                <w:szCs w:val="20"/>
              </w:rPr>
              <w:t>39</w:t>
            </w:r>
            <w:r>
              <w:rPr>
                <w:rFonts w:hint="eastAsia" w:cs="宋体" w:asciiTheme="minorEastAsia" w:hAnsiTheme="minorEastAsia"/>
                <w:kern w:val="0"/>
                <w:sz w:val="20"/>
                <w:szCs w:val="20"/>
              </w:rPr>
              <w:t>.00</w:t>
            </w:r>
          </w:p>
        </w:tc>
        <w:tc>
          <w:tcPr>
            <w:tcW w:w="2210" w:type="pct"/>
            <w:vAlign w:val="center"/>
          </w:tcPr>
          <w:p>
            <w:pPr>
              <w:pStyle w:val="4"/>
              <w:rPr>
                <w:rFonts w:asciiTheme="minorEastAsia" w:hAnsiTheme="minorEastAsia" w:eastAsiaTheme="minorEastAsia"/>
              </w:rPr>
            </w:pPr>
            <w:r>
              <w:rPr>
                <w:rFonts w:hint="eastAsia" w:asciiTheme="minorEastAsia" w:hAnsiTheme="minorEastAsia" w:eastAsiaTheme="minorEastAsia"/>
              </w:rPr>
              <w:t>（1）供应商必须通过ISO质量体系认证（如果供应商不具备质量体系认证，则认可供应商上级单位或拟承担本项目的作业队伍的质量体系认证证书）。</w:t>
            </w:r>
          </w:p>
          <w:p>
            <w:pPr>
              <w:pStyle w:val="4"/>
              <w:rPr>
                <w:rFonts w:asciiTheme="minorEastAsia" w:hAnsiTheme="minorEastAsia" w:eastAsiaTheme="minorEastAsia"/>
              </w:rPr>
            </w:pPr>
            <w:r>
              <w:rPr>
                <w:rFonts w:hint="eastAsia" w:asciiTheme="minorEastAsia" w:hAnsiTheme="minorEastAsia" w:eastAsiaTheme="minorEastAsia"/>
              </w:rPr>
              <w:t>（2）供应商须具有安全生产许可证并在有效期内（如果供应商不具备安全生产许可证，则认可供应商上级单位或拟承担本项目的作业队伍的安全生产许可证）。</w:t>
            </w:r>
          </w:p>
          <w:p>
            <w:pPr>
              <w:pStyle w:val="4"/>
              <w:rPr>
                <w:rFonts w:cs="宋体" w:asciiTheme="minorEastAsia" w:hAnsiTheme="minorEastAsia" w:eastAsiaTheme="minorEastAsia"/>
                <w:color w:val="02396F"/>
              </w:rPr>
            </w:pPr>
            <w:r>
              <w:rPr>
                <w:rFonts w:hint="eastAsia" w:asciiTheme="minorEastAsia" w:hAnsiTheme="minorEastAsia" w:eastAsiaTheme="minorEastAsia"/>
              </w:rPr>
              <w:t>（3）供应商近三年生产经营活动中无重大违法、违规记录，近三年来未发生一般A级以上工业安全生产事故、严重环境事件和较大及以上质量事故。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2" w:type="pct"/>
            <w:shd w:val="clear" w:color="000000" w:fill="FFFFFF"/>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松辽盆地北部及外围石炭-二叠系油气地质调查</w:t>
            </w:r>
          </w:p>
        </w:tc>
        <w:tc>
          <w:tcPr>
            <w:tcW w:w="361" w:type="pct"/>
            <w:vAlign w:val="center"/>
          </w:tcPr>
          <w:p>
            <w:pPr>
              <w:widowControl/>
              <w:jc w:val="center"/>
              <w:rPr>
                <w:rFonts w:ascii="Times New Roman" w:hAnsi="Times New Roman" w:cs="Times New Roman"/>
                <w:kern w:val="0"/>
                <w:sz w:val="20"/>
                <w:szCs w:val="20"/>
              </w:rPr>
            </w:pPr>
            <w:r>
              <w:rPr>
                <w:rFonts w:hint="eastAsia" w:ascii="Times New Roman" w:hAnsi="Times New Roman" w:cs="Times New Roman"/>
                <w:kern w:val="0"/>
                <w:sz w:val="20"/>
                <w:szCs w:val="20"/>
              </w:rPr>
              <w:t>002</w:t>
            </w:r>
          </w:p>
        </w:tc>
        <w:tc>
          <w:tcPr>
            <w:tcW w:w="933" w:type="pct"/>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松辽盆地北部地区二维地震收集及处理解释</w:t>
            </w:r>
          </w:p>
        </w:tc>
        <w:tc>
          <w:tcPr>
            <w:tcW w:w="884" w:type="pct"/>
            <w:vAlign w:val="center"/>
          </w:tcPr>
          <w:p>
            <w:pPr>
              <w:widowControl/>
              <w:jc w:val="center"/>
              <w:rPr>
                <w:rFonts w:cs="宋体" w:asciiTheme="minorEastAsia" w:hAnsiTheme="minorEastAsia"/>
                <w:kern w:val="0"/>
                <w:sz w:val="20"/>
                <w:szCs w:val="20"/>
              </w:rPr>
            </w:pPr>
            <w:r>
              <w:rPr>
                <w:rFonts w:cs="宋体" w:asciiTheme="minorEastAsia" w:hAnsiTheme="minorEastAsia"/>
                <w:kern w:val="0"/>
                <w:sz w:val="20"/>
                <w:szCs w:val="20"/>
              </w:rPr>
              <w:t>27.0</w:t>
            </w:r>
            <w:r>
              <w:rPr>
                <w:rFonts w:hint="eastAsia" w:cs="宋体" w:asciiTheme="minorEastAsia" w:hAnsiTheme="minorEastAsia"/>
                <w:kern w:val="0"/>
                <w:sz w:val="20"/>
                <w:szCs w:val="20"/>
              </w:rPr>
              <w:t>0</w:t>
            </w:r>
          </w:p>
        </w:tc>
        <w:tc>
          <w:tcPr>
            <w:tcW w:w="2210" w:type="pct"/>
            <w:vAlign w:val="center"/>
          </w:tcPr>
          <w:p>
            <w:pPr>
              <w:spacing w:before="240" w:after="240" w:line="20" w:lineRule="atLeast"/>
              <w:rPr>
                <w:rFonts w:cs="宋体" w:asciiTheme="minorEastAsia" w:hAnsiTheme="minorEastAsia"/>
                <w:color w:val="02396F"/>
                <w:szCs w:val="21"/>
              </w:rPr>
            </w:pPr>
            <w:r>
              <w:rPr>
                <w:rFonts w:ascii="Times New Roman" w:hAnsi="Times New Roman" w:cs="Times New Roman"/>
              </w:rPr>
              <w:t>供应商须为省部级或以上重点实验室（油气勘探开发类）（如果供应商不符合此项条件，则供应商上级单位或拟承担本项目的下级单位符合此项条件视同供应商符合）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2" w:type="pct"/>
            <w:shd w:val="clear" w:color="000000" w:fill="FFFFFF"/>
            <w:vAlign w:val="center"/>
          </w:tcPr>
          <w:p>
            <w:pPr>
              <w:widowControl/>
              <w:rPr>
                <w:rFonts w:ascii="Times New Roman" w:hAnsi="Times New Roman"/>
                <w:kern w:val="0"/>
                <w:sz w:val="20"/>
                <w:szCs w:val="20"/>
              </w:rPr>
            </w:pPr>
            <w:r>
              <w:rPr>
                <w:rFonts w:hint="eastAsia" w:ascii="Times New Roman" w:hAnsi="Times New Roman"/>
                <w:kern w:val="0"/>
                <w:sz w:val="20"/>
                <w:szCs w:val="20"/>
              </w:rPr>
              <w:t>冀北-辽西中新元古界油气地质调查</w:t>
            </w:r>
          </w:p>
        </w:tc>
        <w:tc>
          <w:tcPr>
            <w:tcW w:w="361" w:type="pct"/>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003</w:t>
            </w:r>
          </w:p>
        </w:tc>
        <w:tc>
          <w:tcPr>
            <w:tcW w:w="933" w:type="pct"/>
            <w:vAlign w:val="center"/>
          </w:tcPr>
          <w:p>
            <w:pPr>
              <w:widowControl/>
              <w:rPr>
                <w:rFonts w:ascii="Times New Roman" w:hAnsi="Times New Roman"/>
                <w:kern w:val="0"/>
                <w:sz w:val="20"/>
                <w:szCs w:val="20"/>
              </w:rPr>
            </w:pPr>
            <w:r>
              <w:rPr>
                <w:rFonts w:hint="eastAsia" w:hAnsi="宋体" w:cs="宋体"/>
                <w:color w:val="000000"/>
                <w:kern w:val="0"/>
                <w:sz w:val="20"/>
                <w:szCs w:val="20"/>
              </w:rPr>
              <w:t>凌源地区地质调查井综合测井、综合录井</w:t>
            </w:r>
          </w:p>
        </w:tc>
        <w:tc>
          <w:tcPr>
            <w:tcW w:w="884" w:type="pct"/>
            <w:vAlign w:val="center"/>
          </w:tcPr>
          <w:p>
            <w:pPr>
              <w:widowControl/>
              <w:jc w:val="center"/>
              <w:rPr>
                <w:rFonts w:cs="宋体" w:asciiTheme="minorEastAsia" w:hAnsiTheme="minorEastAsia"/>
                <w:kern w:val="0"/>
                <w:sz w:val="20"/>
                <w:szCs w:val="20"/>
              </w:rPr>
            </w:pPr>
            <w:r>
              <w:rPr>
                <w:rFonts w:cs="宋体" w:asciiTheme="minorEastAsia" w:hAnsiTheme="minorEastAsia"/>
                <w:kern w:val="0"/>
                <w:sz w:val="20"/>
                <w:szCs w:val="20"/>
              </w:rPr>
              <w:t>3</w:t>
            </w:r>
            <w:r>
              <w:rPr>
                <w:rFonts w:hint="eastAsia" w:cs="宋体" w:asciiTheme="minorEastAsia" w:hAnsiTheme="minorEastAsia"/>
                <w:kern w:val="0"/>
                <w:sz w:val="20"/>
                <w:szCs w:val="20"/>
              </w:rPr>
              <w:t>0</w:t>
            </w:r>
            <w:r>
              <w:rPr>
                <w:rFonts w:cs="宋体" w:asciiTheme="minorEastAsia" w:hAnsiTheme="minorEastAsia"/>
                <w:kern w:val="0"/>
                <w:sz w:val="20"/>
                <w:szCs w:val="20"/>
              </w:rPr>
              <w:t>.0</w:t>
            </w:r>
            <w:r>
              <w:rPr>
                <w:rFonts w:hint="eastAsia" w:cs="宋体" w:asciiTheme="minorEastAsia" w:hAnsiTheme="minorEastAsia"/>
                <w:kern w:val="0"/>
                <w:sz w:val="20"/>
                <w:szCs w:val="20"/>
              </w:rPr>
              <w:t>0</w:t>
            </w:r>
          </w:p>
        </w:tc>
        <w:tc>
          <w:tcPr>
            <w:tcW w:w="2210" w:type="pct"/>
            <w:vAlign w:val="center"/>
          </w:tcPr>
          <w:p>
            <w:pPr>
              <w:pStyle w:val="4"/>
              <w:rPr>
                <w:rFonts w:asciiTheme="minorEastAsia" w:hAnsiTheme="minorEastAsia" w:eastAsiaTheme="minorEastAsia"/>
              </w:rPr>
            </w:pPr>
            <w:r>
              <w:rPr>
                <w:rFonts w:hint="eastAsia" w:asciiTheme="minorEastAsia" w:hAnsiTheme="minorEastAsia" w:eastAsiaTheme="minorEastAsia"/>
              </w:rPr>
              <w:t>（1）供应商必须通过ISO质量体系认证（如果供应商不具备质量体系认证，则认可供应商上级单位或拟承担本项目的作业队伍的质量体系认证证书）。</w:t>
            </w:r>
          </w:p>
          <w:p>
            <w:pPr>
              <w:rPr>
                <w:rFonts w:asciiTheme="minorEastAsia" w:hAnsiTheme="minorEastAsia"/>
              </w:rPr>
            </w:pPr>
            <w:r>
              <w:rPr>
                <w:rFonts w:hint="eastAsia" w:asciiTheme="minorEastAsia" w:hAnsiTheme="minorEastAsia"/>
              </w:rPr>
              <w:t>（2）供应商须具有安全生产许可证并在有效期内（如果供应商不具备安全生产许可证，则认可供应商上级单位或拟承担本项目的作业队伍的安全生产许可证）。</w:t>
            </w:r>
          </w:p>
          <w:p>
            <w:r>
              <w:rPr>
                <w:rFonts w:hint="eastAsia"/>
              </w:rPr>
              <w:t>（3</w:t>
            </w:r>
            <w:r>
              <w:t>）供应商近三年生产经营活动中无重大违法、违规记录，近三年来未发生一般A级以上工业安全生产事故、严重环境事件和较大及以上质量事故。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612" w:type="pct"/>
            <w:shd w:val="clear" w:color="000000" w:fill="FFFFFF"/>
            <w:vAlign w:val="center"/>
          </w:tcPr>
          <w:p>
            <w:pPr>
              <w:widowControl/>
              <w:jc w:val="center"/>
              <w:rPr>
                <w:rFonts w:hAnsi="宋体" w:cs="宋体"/>
                <w:color w:val="000000"/>
                <w:kern w:val="0"/>
                <w:sz w:val="20"/>
                <w:szCs w:val="20"/>
              </w:rPr>
            </w:pPr>
            <w:r>
              <w:rPr>
                <w:rFonts w:ascii="Times New Roman" w:hAnsi="Times New Roman"/>
              </w:rPr>
              <w:t>塞尔维亚铜金资源调查</w:t>
            </w:r>
          </w:p>
        </w:tc>
        <w:tc>
          <w:tcPr>
            <w:tcW w:w="361" w:type="pct"/>
            <w:vAlign w:val="center"/>
          </w:tcPr>
          <w:p>
            <w:pPr>
              <w:widowControl/>
              <w:jc w:val="center"/>
              <w:rPr>
                <w:rFonts w:hAnsi="宋体" w:cs="宋体"/>
                <w:color w:val="000000"/>
                <w:kern w:val="0"/>
                <w:sz w:val="20"/>
                <w:szCs w:val="20"/>
              </w:rPr>
            </w:pPr>
            <w:r>
              <w:rPr>
                <w:rFonts w:hint="eastAsia" w:ascii="Times New Roman" w:hAnsi="Times New Roman"/>
              </w:rPr>
              <w:t>004</w:t>
            </w:r>
          </w:p>
        </w:tc>
        <w:tc>
          <w:tcPr>
            <w:tcW w:w="933" w:type="pct"/>
            <w:vAlign w:val="center"/>
          </w:tcPr>
          <w:p>
            <w:pPr>
              <w:widowControl/>
              <w:rPr>
                <w:rFonts w:hAnsi="宋体" w:cs="宋体"/>
                <w:color w:val="000000"/>
                <w:kern w:val="0"/>
                <w:sz w:val="20"/>
                <w:szCs w:val="20"/>
              </w:rPr>
            </w:pPr>
            <w:r>
              <w:rPr>
                <w:rFonts w:ascii="Times New Roman" w:hAnsi="Times New Roman"/>
              </w:rPr>
              <w:t>塞尔维亚东部波尔地区地电化学测量</w:t>
            </w:r>
          </w:p>
        </w:tc>
        <w:tc>
          <w:tcPr>
            <w:tcW w:w="884" w:type="pct"/>
            <w:vAlign w:val="center"/>
          </w:tcPr>
          <w:p>
            <w:pPr>
              <w:widowControl/>
              <w:jc w:val="center"/>
              <w:rPr>
                <w:rFonts w:cs="宋体" w:asciiTheme="minorEastAsia" w:hAnsiTheme="minorEastAsia"/>
                <w:kern w:val="0"/>
                <w:sz w:val="20"/>
                <w:szCs w:val="20"/>
              </w:rPr>
            </w:pPr>
            <w:r>
              <w:rPr>
                <w:rFonts w:cs="宋体" w:asciiTheme="minorEastAsia" w:hAnsiTheme="minorEastAsia"/>
                <w:kern w:val="0"/>
                <w:sz w:val="20"/>
                <w:szCs w:val="20"/>
              </w:rPr>
              <w:t>15.00</w:t>
            </w:r>
          </w:p>
        </w:tc>
        <w:tc>
          <w:tcPr>
            <w:tcW w:w="2210" w:type="pct"/>
            <w:vAlign w:val="center"/>
          </w:tcPr>
          <w:p>
            <w:pPr>
              <w:spacing w:before="240" w:after="240" w:line="20" w:lineRule="atLeast"/>
              <w:jc w:val="left"/>
            </w:pPr>
            <w:r>
              <w:rPr>
                <w:rFonts w:hint="eastAsia"/>
              </w:rPr>
              <w:t>供应商必须通过ISO质量体系认证（如果供应商不具备质量体系认证，则认可供应商上级单位或拟承担本项目的作业队伍的质量体系认证证书）。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12" w:type="pct"/>
            <w:shd w:val="clear" w:color="000000" w:fill="FFFFFF"/>
            <w:vAlign w:val="center"/>
          </w:tcPr>
          <w:p>
            <w:pPr>
              <w:pStyle w:val="4"/>
              <w:jc w:val="left"/>
            </w:pPr>
            <w:r>
              <w:rPr>
                <w:rFonts w:hint="eastAsia" w:ascii="Times New Roman" w:hAnsi="Times New Roman"/>
              </w:rPr>
              <w:t>俄罗斯-朝鲜铜铀稀土资源调查</w:t>
            </w:r>
          </w:p>
        </w:tc>
        <w:tc>
          <w:tcPr>
            <w:tcW w:w="361" w:type="pct"/>
            <w:vAlign w:val="center"/>
          </w:tcPr>
          <w:p>
            <w:pPr>
              <w:pStyle w:val="4"/>
              <w:jc w:val="center"/>
            </w:pPr>
            <w:r>
              <w:rPr>
                <w:rFonts w:hint="eastAsia" w:ascii="Times New Roman" w:hAnsi="Times New Roman"/>
              </w:rPr>
              <w:t>005</w:t>
            </w:r>
          </w:p>
        </w:tc>
        <w:tc>
          <w:tcPr>
            <w:tcW w:w="933" w:type="pct"/>
            <w:vAlign w:val="center"/>
          </w:tcPr>
          <w:p>
            <w:pPr>
              <w:pStyle w:val="4"/>
              <w:jc w:val="left"/>
            </w:pPr>
            <w:r>
              <w:rPr>
                <w:rFonts w:hint="eastAsia" w:ascii="Times New Roman" w:hAnsi="Times New Roman"/>
              </w:rPr>
              <w:t>朝鲜摩天岭地区1:5万高光谱遥感信息提取与解译</w:t>
            </w:r>
          </w:p>
        </w:tc>
        <w:tc>
          <w:tcPr>
            <w:tcW w:w="884" w:type="pct"/>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21.00</w:t>
            </w:r>
          </w:p>
        </w:tc>
        <w:tc>
          <w:tcPr>
            <w:tcW w:w="2210" w:type="pct"/>
            <w:vAlign w:val="center"/>
          </w:tcPr>
          <w:p>
            <w:pPr>
              <w:pStyle w:val="4"/>
              <w:jc w:val="left"/>
              <w:rPr>
                <w:rFonts w:asciiTheme="minorHAnsi" w:hAnsiTheme="minorHAnsi" w:eastAsiaTheme="minorEastAsia" w:cstheme="minorBidi"/>
                <w:szCs w:val="22"/>
              </w:rPr>
            </w:pPr>
            <w:r>
              <w:rPr>
                <w:rFonts w:hint="eastAsia" w:asciiTheme="minorHAnsi" w:hAnsiTheme="minorHAnsi" w:eastAsiaTheme="minorEastAsia" w:cstheme="minorBidi"/>
                <w:szCs w:val="22"/>
              </w:rPr>
              <w:t>供应商必须通过ISO质量体系认证（如果供应商不具备质量体系认证，则认可供应商上级单位或拟承担本项目的作业队伍的质量体系认证证书）。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2" w:type="pct"/>
            <w:shd w:val="clear" w:color="000000" w:fill="FFFFFF"/>
            <w:vAlign w:val="center"/>
          </w:tcPr>
          <w:p>
            <w:pPr>
              <w:widowControl/>
              <w:jc w:val="center"/>
              <w:rPr>
                <w:rFonts w:hAnsi="宋体" w:cs="宋体"/>
                <w:color w:val="000000"/>
                <w:kern w:val="0"/>
              </w:rPr>
            </w:pPr>
            <w:r>
              <w:rPr>
                <w:rFonts w:hint="eastAsia" w:ascii="Times New Roman" w:hAnsi="Times New Roman"/>
              </w:rPr>
              <w:t>俄罗斯-朝鲜铜铀稀土资源调查</w:t>
            </w:r>
          </w:p>
        </w:tc>
        <w:tc>
          <w:tcPr>
            <w:tcW w:w="361" w:type="pct"/>
            <w:vAlign w:val="center"/>
          </w:tcPr>
          <w:p>
            <w:pPr>
              <w:widowControl/>
              <w:jc w:val="center"/>
              <w:rPr>
                <w:rFonts w:hAnsi="宋体" w:cs="宋体"/>
                <w:color w:val="000000"/>
                <w:kern w:val="0"/>
              </w:rPr>
            </w:pPr>
            <w:r>
              <w:rPr>
                <w:rFonts w:hint="eastAsia" w:ascii="Times New Roman" w:hAnsi="Times New Roman"/>
              </w:rPr>
              <w:t>006</w:t>
            </w:r>
          </w:p>
        </w:tc>
        <w:tc>
          <w:tcPr>
            <w:tcW w:w="933" w:type="pct"/>
            <w:vAlign w:val="center"/>
          </w:tcPr>
          <w:p>
            <w:pPr>
              <w:widowControl/>
              <w:rPr>
                <w:rFonts w:hAnsi="宋体" w:cs="宋体"/>
                <w:color w:val="000000"/>
                <w:kern w:val="0"/>
                <w:sz w:val="20"/>
                <w:szCs w:val="20"/>
              </w:rPr>
            </w:pPr>
            <w:r>
              <w:rPr>
                <w:rFonts w:hint="eastAsia" w:ascii="Times New Roman" w:hAnsi="Times New Roman"/>
              </w:rPr>
              <w:t>俄罗斯图瓦地区1:2.5万地球化学采样及测试</w:t>
            </w:r>
          </w:p>
        </w:tc>
        <w:tc>
          <w:tcPr>
            <w:tcW w:w="884" w:type="pct"/>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30.00</w:t>
            </w:r>
          </w:p>
        </w:tc>
        <w:tc>
          <w:tcPr>
            <w:tcW w:w="2210" w:type="pct"/>
            <w:vAlign w:val="center"/>
          </w:tcPr>
          <w:p>
            <w:pPr>
              <w:spacing w:before="240" w:after="240" w:line="20" w:lineRule="atLeast"/>
            </w:pPr>
            <w:r>
              <w:rPr>
                <w:rFonts w:hint="eastAsia"/>
              </w:rPr>
              <w:t>供应商必须通过ISO质量体系认证（如果供应商不具备质量体系认证，则认可供应商上级单位或拟承担本项目的作业队伍的质量体系认证证书）。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2" w:type="pct"/>
            <w:shd w:val="clear" w:color="000000" w:fill="FFFFFF"/>
            <w:vAlign w:val="center"/>
          </w:tcPr>
          <w:p>
            <w:pPr>
              <w:widowControl/>
              <w:jc w:val="center"/>
              <w:rPr>
                <w:rFonts w:hAnsi="宋体" w:cs="宋体"/>
                <w:color w:val="000000"/>
                <w:kern w:val="0"/>
                <w:sz w:val="20"/>
                <w:szCs w:val="20"/>
              </w:rPr>
            </w:pPr>
            <w:r>
              <w:rPr>
                <w:rFonts w:ascii="Times New Roman" w:hAnsi="Times New Roman"/>
              </w:rPr>
              <w:t>塞尔维亚铜金资源调查</w:t>
            </w:r>
          </w:p>
        </w:tc>
        <w:tc>
          <w:tcPr>
            <w:tcW w:w="361" w:type="pct"/>
            <w:vAlign w:val="center"/>
          </w:tcPr>
          <w:p>
            <w:pPr>
              <w:widowControl/>
              <w:jc w:val="center"/>
              <w:rPr>
                <w:rFonts w:hAnsi="宋体" w:cs="宋体"/>
                <w:color w:val="000000"/>
                <w:kern w:val="0"/>
                <w:sz w:val="20"/>
                <w:szCs w:val="20"/>
              </w:rPr>
            </w:pPr>
            <w:r>
              <w:rPr>
                <w:rFonts w:hint="eastAsia" w:ascii="Times New Roman" w:hAnsi="Times New Roman"/>
              </w:rPr>
              <w:t>007</w:t>
            </w:r>
          </w:p>
        </w:tc>
        <w:tc>
          <w:tcPr>
            <w:tcW w:w="933" w:type="pct"/>
            <w:vAlign w:val="center"/>
          </w:tcPr>
          <w:p>
            <w:pPr>
              <w:widowControl/>
              <w:rPr>
                <w:rFonts w:hAnsi="宋体" w:cs="宋体"/>
                <w:color w:val="000000"/>
                <w:kern w:val="0"/>
                <w:sz w:val="20"/>
                <w:szCs w:val="20"/>
              </w:rPr>
            </w:pPr>
            <w:r>
              <w:rPr>
                <w:rFonts w:ascii="Times New Roman" w:hAnsi="Times New Roman"/>
              </w:rPr>
              <w:t>塞尔维亚</w:t>
            </w:r>
            <w:r>
              <w:rPr>
                <w:rFonts w:hint="eastAsia" w:ascii="Times New Roman" w:hAnsi="Times New Roman"/>
              </w:rPr>
              <w:t>波尔地区</w:t>
            </w:r>
            <w:r>
              <w:rPr>
                <w:rFonts w:ascii="Times New Roman" w:hAnsi="Times New Roman"/>
              </w:rPr>
              <w:t>1:5万高光谱遥感信息提取与解译</w:t>
            </w:r>
          </w:p>
        </w:tc>
        <w:tc>
          <w:tcPr>
            <w:tcW w:w="884" w:type="pct"/>
            <w:vAlign w:val="center"/>
          </w:tcPr>
          <w:p>
            <w:pPr>
              <w:widowControl/>
              <w:jc w:val="center"/>
              <w:rPr>
                <w:rFonts w:cs="宋体" w:asciiTheme="minorEastAsia" w:hAnsiTheme="minorEastAsia"/>
                <w:kern w:val="0"/>
                <w:sz w:val="20"/>
                <w:szCs w:val="20"/>
              </w:rPr>
            </w:pPr>
            <w:r>
              <w:rPr>
                <w:rFonts w:cs="宋体" w:asciiTheme="minorEastAsia" w:hAnsiTheme="minorEastAsia"/>
                <w:kern w:val="0"/>
                <w:sz w:val="20"/>
                <w:szCs w:val="20"/>
              </w:rPr>
              <w:t>28.00</w:t>
            </w:r>
          </w:p>
        </w:tc>
        <w:tc>
          <w:tcPr>
            <w:tcW w:w="2210" w:type="pct"/>
            <w:vAlign w:val="center"/>
          </w:tcPr>
          <w:p>
            <w:pPr>
              <w:adjustRightInd w:val="0"/>
              <w:spacing w:line="20" w:lineRule="atLeast"/>
            </w:pPr>
            <w:r>
              <w:rPr>
                <w:rFonts w:hint="eastAsia"/>
              </w:rPr>
              <w:t>供应商必须通过ISO质量体系认证（如果供应商不具备质量体系认证，则认可供应商上级单位或拟承担本项目的作业队伍的质量体系认证证书）。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2" w:type="pct"/>
            <w:shd w:val="clear" w:color="000000" w:fill="FFFFFF"/>
            <w:vAlign w:val="center"/>
          </w:tcPr>
          <w:p>
            <w:pPr>
              <w:pStyle w:val="4"/>
              <w:jc w:val="center"/>
            </w:pPr>
            <w:r>
              <w:rPr>
                <w:rFonts w:hint="eastAsia"/>
              </w:rPr>
              <w:t>松嫩平原水文地质调查</w:t>
            </w:r>
          </w:p>
        </w:tc>
        <w:tc>
          <w:tcPr>
            <w:tcW w:w="361" w:type="pct"/>
            <w:vAlign w:val="center"/>
          </w:tcPr>
          <w:p>
            <w:pPr>
              <w:pStyle w:val="4"/>
              <w:jc w:val="center"/>
            </w:pPr>
            <w:r>
              <w:rPr>
                <w:rFonts w:hint="eastAsia"/>
              </w:rPr>
              <w:t>008</w:t>
            </w:r>
          </w:p>
        </w:tc>
        <w:tc>
          <w:tcPr>
            <w:tcW w:w="933" w:type="pct"/>
            <w:vAlign w:val="center"/>
          </w:tcPr>
          <w:p>
            <w:pPr>
              <w:pStyle w:val="4"/>
              <w:ind w:firstLine="420"/>
              <w:jc w:val="center"/>
            </w:pPr>
            <w:r>
              <w:rPr>
                <w:rFonts w:hint="eastAsia"/>
              </w:rPr>
              <w:t>海拉尔盆地地下水统测</w:t>
            </w:r>
          </w:p>
        </w:tc>
        <w:tc>
          <w:tcPr>
            <w:tcW w:w="884" w:type="pct"/>
            <w:vAlign w:val="center"/>
          </w:tcPr>
          <w:p>
            <w:pPr>
              <w:widowControl/>
              <w:jc w:val="center"/>
              <w:rPr>
                <w:rFonts w:cs="宋体" w:asciiTheme="minorEastAsia" w:hAnsiTheme="minorEastAsia"/>
                <w:kern w:val="0"/>
                <w:sz w:val="20"/>
                <w:szCs w:val="20"/>
              </w:rPr>
            </w:pPr>
            <w:r>
              <w:rPr>
                <w:rFonts w:cs="宋体" w:asciiTheme="minorEastAsia" w:hAnsiTheme="minorEastAsia"/>
                <w:kern w:val="0"/>
                <w:sz w:val="20"/>
                <w:szCs w:val="20"/>
              </w:rPr>
              <w:t>20.00</w:t>
            </w:r>
          </w:p>
        </w:tc>
        <w:tc>
          <w:tcPr>
            <w:tcW w:w="2210" w:type="pct"/>
            <w:vAlign w:val="center"/>
          </w:tcPr>
          <w:p>
            <w:pPr>
              <w:adjustRightInd w:val="0"/>
              <w:spacing w:line="20" w:lineRule="atLeast"/>
            </w:pPr>
            <w:r>
              <w:rPr>
                <w:rFonts w:hint="eastAsia"/>
              </w:rPr>
              <w:t>供应商必须通过ISO质量体系认证（如果供应商不具备质量体系认证，则认可供应商上级单位或拟承担本项目的作业队伍的质量体系认证证书）。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2614A"/>
    <w:rsid w:val="78126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投标邀请"/>
    <w:basedOn w:val="1"/>
    <w:qFormat/>
    <w:uiPriority w:val="0"/>
    <w:pPr>
      <w:adjustRightInd w:val="0"/>
      <w:snapToGrid w:val="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2020-03-26T07:34:00Z</dcterms:created>
  <dc:creator>..</dc:creator>
  <cp:lastModifiedBy>..</cp:lastModifiedBy>
  <dcterms:modified xsi:type="dcterms:W3CDTF">2020-03-26T07:35:08Z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